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0B" w:rsidRDefault="00D449EF" w:rsidP="001227C2">
      <w:pPr>
        <w:widowControl/>
        <w:shd w:val="clear" w:color="auto" w:fill="FFFFFF"/>
        <w:spacing w:line="600" w:lineRule="exact"/>
        <w:ind w:right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</w:t>
      </w:r>
      <w:bookmarkStart w:id="0" w:name="_GoBack"/>
      <w:bookmarkEnd w:id="0"/>
    </w:p>
    <w:p w:rsidR="00820B0B" w:rsidRDefault="00820B0B" w:rsidP="00165E59">
      <w:pPr>
        <w:spacing w:line="480" w:lineRule="exact"/>
        <w:rPr>
          <w:rFonts w:ascii="黑体" w:eastAsia="黑体" w:hAnsi="黑体"/>
          <w:sz w:val="32"/>
          <w:szCs w:val="32"/>
        </w:rPr>
      </w:pPr>
      <w:r w:rsidRPr="00820B0B">
        <w:rPr>
          <w:rFonts w:ascii="黑体" w:eastAsia="黑体" w:hAnsi="黑体" w:hint="eastAsia"/>
          <w:sz w:val="32"/>
          <w:szCs w:val="32"/>
        </w:rPr>
        <w:t>2018年度农民专业合作社示范社名单</w:t>
      </w:r>
      <w:r>
        <w:rPr>
          <w:rFonts w:ascii="黑体" w:eastAsia="黑体" w:hAnsi="黑体" w:hint="eastAsia"/>
          <w:sz w:val="32"/>
          <w:szCs w:val="32"/>
        </w:rPr>
        <w:t>（按省级行政区划排序）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371"/>
      </w:tblGrid>
      <w:tr w:rsidR="001027FA" w:rsidRPr="00EF190D" w:rsidTr="001027FA">
        <w:trPr>
          <w:cantSplit/>
          <w:trHeight w:hRule="exact"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1027FA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1027FA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农民专业合作社</w:t>
            </w:r>
            <w:r w:rsidR="00297A2E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示范社</w:t>
            </w:r>
            <w:r w:rsidRPr="001027FA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名称</w:t>
            </w:r>
          </w:p>
        </w:tc>
      </w:tr>
      <w:tr w:rsidR="009947FC" w:rsidRPr="00EF190D" w:rsidTr="009947FC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9947FC" w:rsidRPr="001027FA" w:rsidRDefault="009947FC" w:rsidP="00880181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947FC" w:rsidRPr="001027FA" w:rsidRDefault="009947FC" w:rsidP="00880181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15家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2A01E6" w:rsidRDefault="001027FA" w:rsidP="001027FA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A01E6">
              <w:rPr>
                <w:rFonts w:asciiTheme="minorEastAsia" w:hAnsiTheme="minorEastAsia" w:hint="eastAsia"/>
                <w:color w:val="000000"/>
                <w:sz w:val="22"/>
              </w:rPr>
              <w:t>河北省石家庄</w:t>
            </w:r>
            <w:proofErr w:type="gramStart"/>
            <w:r w:rsidRPr="002A01E6">
              <w:rPr>
                <w:rFonts w:asciiTheme="minorEastAsia" w:hAnsiTheme="minorEastAsia" w:hint="eastAsia"/>
                <w:color w:val="000000"/>
                <w:sz w:val="22"/>
              </w:rPr>
              <w:t>泽桑农民</w:t>
            </w:r>
            <w:proofErr w:type="gramEnd"/>
            <w:r w:rsidRPr="002A01E6">
              <w:rPr>
                <w:rFonts w:asciiTheme="minorEastAsia" w:hAnsiTheme="minorEastAsia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河北省邯郸市涉县石门农产品专业合作社　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河北省唐山市乐亭县宏霞果菜专业合作社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河北省唐山市乐亭县绿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芸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畜禽养殖专业合作社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河北省唐山市滦南县胡各庄镇供销农民专业合作社联合社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河北省唐山市滦南县宋道口镇供销农民专业合作社联合社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河北省唐山市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滦南县坨社水稻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河北省沧州市肃宁县恒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河北省承德市宽城满族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自治县旺利板栗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</w:t>
            </w:r>
            <w:r w:rsidR="00C963A5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河北省承德市隆化县郭家屯镇供销农民合作社联合社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河北省承德市兴隆县国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太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果品农民专业合作社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河北省邢台市隆尧县田阳农产品种植专业合作社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河北省邢台市清河县马屯红果种植专业合作社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河北省邢台市平乡县位庄种植专业合作社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河北省邢台市平乡县国耀种植专业合作社</w:t>
            </w:r>
          </w:p>
        </w:tc>
      </w:tr>
      <w:tr w:rsidR="00880181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880181" w:rsidRPr="001027FA" w:rsidRDefault="00880181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80181" w:rsidRPr="001027FA" w:rsidRDefault="00880181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7家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山西省朔州市山阴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县惠牧源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农牧专业合作社联合社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山西省朔州市山阴县万邦特色杂粮专业合作社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山西省运城市新绛县俊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山西省运城市聚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丰源果蔬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山西省大同市灵丘县昇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山西省长治市平顺县通天园种植专业合作社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山西省晋城市高平市晨耕农机服务专业合作社</w:t>
            </w:r>
          </w:p>
        </w:tc>
      </w:tr>
      <w:tr w:rsidR="00EC5F5E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EC5F5E" w:rsidRPr="001027FA" w:rsidRDefault="00EC5F5E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C5F5E" w:rsidRPr="001027FA" w:rsidRDefault="00EC5F5E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20家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内蒙古呼伦贝尔市扎兰屯市农商互动农民专业合作</w:t>
            </w:r>
            <w:r w:rsidR="0015162B">
              <w:rPr>
                <w:rFonts w:ascii="Times New Roman" w:hAnsi="Times New Roman" w:cs="Times New Roman" w:hint="eastAsia"/>
                <w:color w:val="000000"/>
                <w:sz w:val="22"/>
              </w:rPr>
              <w:t>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内蒙古呼伦贝尔市莫力达瓦达斡尔族自治旗绿洲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之苑种养殖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内蒙古通辽市科尔沁区育新镇圆葱种植专业合作社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内蒙古通辽市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科尔沁区兆瑞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内蒙古赤峰市宁城县立志果蔬专业合作社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内蒙古锡林郭勒盟锡林浩特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市知牧牧民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内蒙古锡林郭勒盟多伦县天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祥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内蒙古锡林郭勒盟西乌珠穆沁旗农牧丰有机食品专业合作社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内蒙古包头市土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右旗心明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内蒙古包头市润泽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园农业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科技农民专业合作社</w:t>
            </w: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  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鄂尔多斯市鄂托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克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旗群利种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内蒙古鄂尔多斯市达拉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特旗国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山菌业种植专业合作社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内蒙古鄂尔多斯市达拉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特旗蒙联种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内蒙古鄂尔多斯市达拉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特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旗鹏程农资科技服务专业合作社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内蒙古巴彦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淖尔市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金鑫农牧业专业合作社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内蒙古巴彦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淖尔市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临河区恒有商贸农民专业合作社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内蒙古巴彦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淖尔市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磴口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县正丰农牧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内蒙古巴彦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淖尔市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五原县惠农农民专业合作社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内蒙古巴彦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淖尔市五原县全顺农民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内蒙古巴彦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淖尔市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乌前旗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荣农贸专业合作社</w:t>
            </w:r>
          </w:p>
        </w:tc>
      </w:tr>
      <w:tr w:rsidR="00EC5F5E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EC5F5E" w:rsidRPr="001027FA" w:rsidRDefault="001505F6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C5F5E" w:rsidRPr="001027FA" w:rsidRDefault="001505F6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 w:rsidR="00EC5F5E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辽宁省营口市盖州市永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果品专业合作社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辽宁省营口市盖州市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农佳嫂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种植畜牧专业合作社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辽宁省营口市盖州市裕发果蔬专业合作社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辽宁省鞍山市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海城宏星南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果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梨专业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505F6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1505F6" w:rsidRPr="001027FA" w:rsidRDefault="001505F6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05F6" w:rsidRPr="001027FA" w:rsidRDefault="001505F6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5家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吉林省延边州安图县安特生态农业专业合作社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吉林省白城市大安市大鹏农牧产品农民专业合作社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吉林省辽源市三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吉林省辽源市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龙山区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顺阳种植专业合作社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吉林省长春市双阳区中农德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信农民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专业合作社联合社</w:t>
            </w:r>
          </w:p>
        </w:tc>
      </w:tr>
      <w:tr w:rsidR="00A3613B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A3613B" w:rsidRPr="001027FA" w:rsidRDefault="00A3613B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3613B" w:rsidRPr="001027FA" w:rsidRDefault="00DA2D87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</w:t>
            </w:r>
            <w:r w:rsidR="00A361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5家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江苏省盐城市东台市曹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丿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甜叶菊专业合作社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江苏省盐城东台市时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堰镇润田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江苏省盐城东台市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裕亿农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秸秆专业合作社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江苏省盐城市大丰区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大中镇裕华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裕兴荠菜专业合作社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江苏省盐城市大丰区盐城众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农业服务专业合作社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江苏省盐城市盐都区益稼植保专业合作社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江苏省盐城市滨海县中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涛农民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综合服务专业合作联合社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江苏省盐城市滨海县果然无花果专业合作社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江苏省盐城市射阳县树森养蜂专业合作社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江苏省盐城市射阳县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同洲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禽蛋专业合作社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江苏省盐城市射阳县长青果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蔬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江苏省徐州市睢宁县双润为农服务专业合作社联合社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江苏省徐州市贾汪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区康田农产品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营销专业合作社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江苏省扬州市仪征市丰乐农地股份专业合作社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江苏省扬州市仪征市周营谷物种植专业合作社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江苏省宿迁市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宿豫区新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庄镇草莓种植专业合作社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江苏省宿迁市泗洪县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绿枝宝林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果种植专业合作社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江苏省镇江市句容市后白镇永峰葡萄专业合作社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江苏省连云港市东海县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北芹蔬菜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江苏省连云港金色田园农产品专业合作联社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江苏省无锡市宜兴市云溪生态种养专业合作联社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江苏省南通市通州区南通加成优质水稻专业合作社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74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江苏省南通市海门市包场志堂农副产品专业社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江苏省南通市海安角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斜农业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服务专业合作社联社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江苏省泰州市高港区同人于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野专业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DA2D87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DA2D87" w:rsidRPr="001027FA" w:rsidRDefault="00DA2D87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2D87" w:rsidRPr="001027FA" w:rsidRDefault="009068B1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9</w:t>
            </w:r>
            <w:r w:rsidR="00DA2D87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浙江省杭州市富阳区丰硕果蔬专业合作社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浙江省嘉兴市海宁市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鑫牌禽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浙江省温州市泰顺县玉湖农业专业合作社联合社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浙江省温州市瑞安市梅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屿蔬菜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浙江省绍兴市上虞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区晶梅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杨梅专业合作社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浙江省绍兴市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上虞区章镇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湖墩果业专业合作社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浙江省金华市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婺江丝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雨茶叶专业合作社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浙江省金华市永康市三泉水果专业合作社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浙江省台州市三门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县绿洋特种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水产养殖专业合作社</w:t>
            </w:r>
          </w:p>
        </w:tc>
      </w:tr>
      <w:tr w:rsidR="009068B1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9068B1" w:rsidRPr="001027FA" w:rsidRDefault="009068B1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068B1" w:rsidRPr="001027FA" w:rsidRDefault="009068B1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</w:t>
            </w:r>
            <w:r w:rsidR="006A116C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安徽省合肥市万金山茶叶专业合作社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安徽省合肥市肥西县志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苗木种植农民专业合</w:t>
            </w:r>
            <w:r w:rsidR="00C963A5">
              <w:rPr>
                <w:rFonts w:ascii="Times New Roman" w:hAnsi="Times New Roman" w:cs="Times New Roman" w:hint="eastAsia"/>
                <w:color w:val="000000"/>
                <w:sz w:val="22"/>
              </w:rPr>
              <w:t>作</w:t>
            </w: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安徽省阜阳市颍州区西湖景区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颍杰专业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安徽省阜阳市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东区绿野特种养殖种植专业合作社联合</w:t>
            </w:r>
            <w:r w:rsidR="0064267A">
              <w:rPr>
                <w:rFonts w:ascii="Times New Roman" w:hAnsi="Times New Roman" w:cs="Times New Roman" w:hint="eastAsia"/>
                <w:color w:val="000000"/>
                <w:sz w:val="22"/>
              </w:rPr>
              <w:t>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安徽省阜阳市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东区强农农机专业合作社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安徽省阜阳市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东区建成农机专业合作社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安徽省阜阳市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东区恒发农机专业合作社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安徽省阜阳市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东区老庙镇伟业种植专业合作社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宣城市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郎溪县钱桥茶叶专业合作社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池州市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梅村镇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霄坑村霄雾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茶叶专业合</w:t>
            </w:r>
            <w:r w:rsidR="0064267A">
              <w:rPr>
                <w:rFonts w:ascii="Times New Roman" w:hAnsi="Times New Roman" w:cs="Times New Roman" w:hint="eastAsia"/>
                <w:color w:val="000000"/>
                <w:sz w:val="22"/>
              </w:rPr>
              <w:t>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安徽省安庆市潜山县岭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头农业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服务专业合作社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安徽省安庆市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潜山县潜山县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天宝瓜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蒌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安徽省滁州天长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市芦龙农事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服务专业合作社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安徽省芜湖市芜湖县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诚晋蔬菜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6A116C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6A116C" w:rsidRPr="001027FA" w:rsidRDefault="006A116C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A116C" w:rsidRPr="001027FA" w:rsidRDefault="006A116C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福建省漳州市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龙海市绿盛花木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专业农民合作社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福建省漳州市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龙文区伍狮茶果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福建省南平市顺昌县金祥粮食农民专业合作社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福建省南平市建瓯市林勇林业专业合作社</w:t>
            </w:r>
          </w:p>
        </w:tc>
      </w:tr>
      <w:tr w:rsidR="006A116C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6A116C" w:rsidRPr="001027FA" w:rsidRDefault="006A116C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A116C" w:rsidRPr="001027FA" w:rsidRDefault="006A116C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</w:t>
            </w:r>
            <w:r w:rsidR="009037EE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江西省新余市民鈺种养农民专业合作社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江西省萍乡市北兴种养专业合作社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江西省萍乡市鸿远种养专业合作社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江西省萍乡市莲花县互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邦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江西省鹰潭市贵溪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市盈丰药材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江西省鹰潭市贵溪市溪源村蓑衣老农有机绿色大米基地专业合作社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江西省吉安市新干县创名柑桔专业合作社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江西省吉安市万安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县富丰蜜柚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江西省九江市瑞昌市兴邦农民专业合作社联合社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江西省九江市庐山市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蛟塘茗云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茶叶种植专业合作社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江西省九江市湖口县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隆中药材种植专业合作社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江西省九江市湖口县田园牧歌统防统治专业合作社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江西省九江市彭泽县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彭蠡渊明菊种植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江西省宜春市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江西绿万佳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种养专业合作社</w:t>
            </w:r>
          </w:p>
        </w:tc>
      </w:tr>
      <w:tr w:rsidR="009037EE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9037EE" w:rsidRPr="001027FA" w:rsidRDefault="009037EE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037EE" w:rsidRPr="001027FA" w:rsidRDefault="009037EE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9家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山东省滨州市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惠民县惠龙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粮棉种植专业合作社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山东省泰安市新泰市长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兴蔬菜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山东省潍坊市高密市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新孚高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农机服务专业合作社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山东省潍坊市高密市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鹏程农机专业合作社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山东省潍坊市高密市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邦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山东省济宁市嘉祥县恒兴农作物种植专业合作社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山东省淄博市高青县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昊锟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蔬菜专业合作社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山东省临沂市莒南县丰乐草莓专业合作社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山东省烟台市招远市群利农机专业合作社</w:t>
            </w:r>
          </w:p>
        </w:tc>
      </w:tr>
      <w:tr w:rsidR="009037EE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9037EE" w:rsidRPr="001027FA" w:rsidRDefault="009037EE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037EE" w:rsidRPr="001027FA" w:rsidRDefault="000A26FB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26</w:t>
            </w:r>
            <w:r w:rsidR="009037EE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河南省郑州市荥阳市益民苗木专业合作社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河南省洛阳市宜阳县尚怡种植农民专业合作社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河南省洛阳市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孟津县华穗种植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河南省洛阳市新安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县晨坤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河南省平顶山市舞钢市佳农养殖专业合作社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河南省新乡市获嘉县禾润农牧专业合作社联合社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河南省南阳市内乡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县友民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河南省南阳市内乡县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汇民牧业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河南省南阳市内乡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县明群生态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蔬菜专业合作社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河南省南阳市内乡县赵店乡利群农机专业合作社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河南省南阳市唐河县运田农业种植专业合作社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河南省商丘市睢阳区祥云农作物种植农民专业合作社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河南省信阳市淮滨县田湖种植专业合作社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河南省信阳市光山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县众森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高效生态农业专业合作社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河南省信阳市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浉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河区明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强农业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河南省驻马店市正阳县富华农业农机农民专业合作社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河南省驻马店市汝南县天中供销信用生产专业合作社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驿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城区志强种植农民专业合作社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河南省驻马店市泌阳县红景天农业专业合作社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河南省驻马店市平舆群山农业种植专业合作社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河南省驻马店市正阳县鲁西化工农业植保托管新型农民专业合作社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河南省驻马店市平舆县归源农业种植专业合作社联合社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河南省驻马店市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驿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城区祥瑞种植农民专业合作社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河南省濮阳市经济开发区永丰种植农民专业合作社　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河南省开封市兰考县胡寨哥哥农牧专业合作社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河南省开封市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兰考县百信种植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0A26FB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0A26FB" w:rsidRPr="001027FA" w:rsidRDefault="000A26FB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A26FB" w:rsidRPr="001027FA" w:rsidRDefault="008E614B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 w:rsidR="000A26F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5家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武汉广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来农副产品专业合作社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武汉润翔农产品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湖北省黄石市大冶市金竹岭种养专业合作社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阳新县农旺供销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湖北省襄阳市南漳县水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镜蜂情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蜜蜂养殖专业合作社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湖北省襄阳市襄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州区佳富天宇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农机专业合作社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湖北省襄阳市湖北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汾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清河葛根专业合作社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湖北省襄阳市宜城供销富霞养殖专业合作社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湖北省襄阳市枣阳市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邓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棚水果种植专业合作社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湖北省襄阳市枣阳市汇海利农业专业合作社联合社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湖北省襄阳市枣阳市林丰果业专业合作社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湖北省襄阳市枣阳市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柒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嫂鸭业养殖专业合作社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湖北省襄阳市枣阳市大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阜山砂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红桃种植专业合作社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湖北省襄阳市枣阳市红参瓜果种植专业合作社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湖北省襄阳市枣阳市水中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园农业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湖北省宜昌市长阳丰之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源蔬菜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湖北省宜昌市优利可柠檬专业合作社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湖北省宜昌市银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罡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金叶桑蚕专业合作社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湖北省十堰市郧西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县旭葱蔬菜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湖北省孝感市梁家种养殖农民专业合作社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湖北省孝感市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孝昌县景农农机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荆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门市沙洋县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龙湾小龙虾养殖专业合作社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荆门市林牧源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花椒种植供销专业合作社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荆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门市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茂果树种植专业合作社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荆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门市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京山县增健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富硒桥米种植专业合作社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荆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门市京山县花台山中药材种植专业合作社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湖北省鄂州市明天生态种养殖农民专业合作社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湖北省黄冈市红安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县从禄养殖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湖北省黄冈市麻城市张家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畈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兴发天麻专业合作社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湖北省黄冈市罗田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县凤杨黄花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湖北省黄冈市黄州蔡家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谭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水产养殖专业合作社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湖北省黄冈市武穴供销乡土情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栝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楼产销专业合作社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湖北省黄冈市黄州区淑文农产品种植专业合作社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湖北省咸宁市嘉鱼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县平锋生态农业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湖北省咸宁市崇阳县一盅春茶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叶专业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湖北省咸宁市赤壁市瑞涵养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殖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湖北省咸宁市赤壁市惠农果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蔬农民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湖北省咸宁市赤壁市振兴养殖专业合作社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湖北省咸宁市通山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县程许香菇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湖北省随州市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湖北金悦甘薯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湖北省恩施州利川市石板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岭蔬菜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湖北省恩施州宣恩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县硒柚季贡柚专业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湖北省潜江市青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禾蔬菜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湖北省潜江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市潜黄湾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莲藕种植专业合作社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湖北省神农架下谷坪土家乡益堂中药种植专业合作社</w:t>
            </w:r>
          </w:p>
        </w:tc>
      </w:tr>
      <w:tr w:rsidR="008E614B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8E614B" w:rsidRPr="001027FA" w:rsidRDefault="008E614B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614B" w:rsidRPr="001027FA" w:rsidRDefault="00CF0FA0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44</w:t>
            </w:r>
            <w:r w:rsidR="008E614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湖南省益阳市桃江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县实友中蜂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生态养殖专业合作社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湖南省益阳市桃江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县龙铭农机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化服务水稻种植专业合作社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湖南省益阳市资阳区万利种养专业合作社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湖南省常德市桃源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县食健堂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水稻专业合作社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湖南省常德市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汉寿县千弘药材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湖南省常德市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石门县康达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魔芋种植专业合作社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岳阳市君山区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马颈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河蔬菜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岳阳市君山区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祥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优质稻种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植专业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岳阳市君山区悦来果蔬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湖南省岳阳市汨罗市湖南湄江水稻专业合作社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湖南省岳阳市华容县华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顺蔬菜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市润林种植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湖南省株洲市醴陵市湖南栋良种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养农民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湖南省株洲市醴陵大华种植农民专业合作社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湖南省湘潭市韶山市宇翔水稻种植专业合作社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湖南省常德市汉寿县航天小蜜蜂养殖专业合作社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市湘天凤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野鸡生态养殖农民专业合作社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田种养农民专业合作社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湖南省株洲市醴陵市春美茶叶种植农民专业合作社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市洪资种养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湖南省株洲市醴陵市兴隆农业机械服务农民专业合作社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湖南省株洲市醴陵市五格种植农民专业合作社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茶陵县绿康脐橙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湖南省株洲市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攸县楠丰楠竹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培育专业合作社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湖南省湘潭市韶山市华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润希望小镇润农农民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湖南省湘潭市韶山市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慧强农机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湖南省湘潭市韶山市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中东锡就种养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湖南省湘潭市仙女蔬菜产销专业合作社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湖南省怀化市新晃县大明病虫防治专业合作社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湖南省怀化市会同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县巨润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农产业开发有限公司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湖南省怀化市辰溪县花林生态农业农民专业合作社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湖南省永州市江永县绿涛生态农业种植专业合作社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湖南省永州市冷水滩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区喜农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杂交水稻种植专业合作社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湖南省永州市江永千家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峒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昌盛食用菌专业合作社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湖南省娄底市双峰县曾海南野鸡生态养殖专业合作社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湖南省长沙市浏阳市溪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源专业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湖南省长沙市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浏阳市九竹种植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湖南省长沙市浏阳市沿溪金桔专业合作社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湖南省长沙市浏阳市山农养殖专业合作社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湖南省长沙市浏阳市丰年蔬菜专业合作社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湖南省长沙市宁乡县龙湖养鸭专业合作社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湖南省长沙市宁乡县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红丰土地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816E4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湖南省郴州市永兴县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高泽种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湖南省衡阳市耒阳市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鼎鸿农业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开发专业合作社</w:t>
            </w:r>
          </w:p>
        </w:tc>
      </w:tr>
      <w:tr w:rsidR="00CF0FA0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CF0FA0" w:rsidRPr="001027FA" w:rsidRDefault="00CF0FA0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F0FA0" w:rsidRPr="001027FA" w:rsidRDefault="003013E0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</w:t>
            </w:r>
            <w:r w:rsidR="00CF0FA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广东省韶关市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新丰县广鸿联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民种植农民专业合作社</w:t>
            </w:r>
          </w:p>
        </w:tc>
      </w:tr>
      <w:tr w:rsidR="003013E0" w:rsidRPr="00D779E5" w:rsidTr="003013E0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3013E0" w:rsidRPr="003013E0" w:rsidRDefault="003013E0" w:rsidP="003013E0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3013E0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13E0" w:rsidRPr="003013E0" w:rsidRDefault="003013E0" w:rsidP="003013E0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3013E0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1家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935DB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广西贵港市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覃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塘区龙凤茶叶专业合作社</w:t>
            </w:r>
          </w:p>
        </w:tc>
      </w:tr>
      <w:tr w:rsidR="00297A2E" w:rsidRPr="001027FA" w:rsidTr="00297A2E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297A2E" w:rsidRPr="001027FA" w:rsidRDefault="00297A2E" w:rsidP="00297A2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97A2E" w:rsidRPr="001027FA" w:rsidRDefault="00222A3C" w:rsidP="00297A2E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17</w:t>
            </w:r>
            <w:r w:rsidR="00297A2E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</w:t>
            </w:r>
            <w:r w:rsidR="00016847">
              <w:rPr>
                <w:rFonts w:ascii="Times New Roman" w:hAnsi="Times New Roman" w:cs="Times New Roman" w:hint="eastAsia"/>
                <w:color w:val="000000"/>
                <w:sz w:val="22"/>
              </w:rPr>
              <w:t>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锦甜秀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水果种植专业合作社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重庆市石柱土家族自治县三益蕨类专业合作社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重庆市武隆区浩然山羊养殖专业合作社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重庆市武隆区周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氐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豪猪养殖专业合作社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重庆市武隆区大巷口农产品专业合作社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重庆市武隆区赋归种植股份合作社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武隆区鸿德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淡水鱼养殖专业合作社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区郑珠水果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县现发畜禽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武隆县力博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中药材股份合作社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重庆市武隆区武隆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县富亿农产品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重庆市武隆区大森水果种植专业合作社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丰都县泽丰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苹果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桃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种植股份合作社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重庆市丰都县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上古农业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开发股份合作社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重庆市云阳县红狮镇雪梅菊花种植专业合作社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259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重庆市易家寨水果种植专业合作社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重庆市赢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迪鑫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222A3C" w:rsidRPr="001027FA" w:rsidTr="00257A5B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222A3C" w:rsidRPr="001027FA" w:rsidRDefault="00222A3C" w:rsidP="00257A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2A3C" w:rsidRPr="001027FA" w:rsidRDefault="00222A3C" w:rsidP="00257A5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10家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四川省泸州市古蔺县永乐镇永吉水果专业合作社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四川省内江市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东兴区惠耀种植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四川省达州市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万源市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润豪旧院黑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鸡养殖专业合作社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四川省遂宁市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安居区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春源种植专业合作社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四川省遂宁万成养殖专业合作社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四川省遂宁市葫芦山中药材种植农民专业合作社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四川省雅安市荥经县宝峰茶叶专业合作社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四川省雅安市汉源县牛市坡花椒种植农民专业合作社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四川省雅安市石棉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县蟹螺堡子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生态种养殖专业合作社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四川省南充市阆中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市思依海椒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专业合作社　</w:t>
            </w:r>
          </w:p>
        </w:tc>
      </w:tr>
      <w:tr w:rsidR="00222A3C" w:rsidRPr="001027FA" w:rsidTr="00257A5B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222A3C" w:rsidRPr="001027FA" w:rsidRDefault="00222A3C" w:rsidP="00257A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2A3C" w:rsidRPr="001027FA" w:rsidRDefault="00222A3C" w:rsidP="00257A5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贵州省毕节市威宁县海拉乡管仕特色中药种植专业合作社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贵州省毕节市威宁县草海镇蔬菜专业合作社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贵州省黔东南苗族侗族自治州天柱县东风种养殖专业合作社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贵州省黔南布依族苗族自治州龙里县新安跃进种养殖专业合作社</w:t>
            </w:r>
          </w:p>
        </w:tc>
      </w:tr>
      <w:tr w:rsidR="00222A3C" w:rsidRPr="001027FA" w:rsidTr="00257A5B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222A3C" w:rsidRPr="001027FA" w:rsidRDefault="00222A3C" w:rsidP="00257A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2A3C" w:rsidRPr="001027FA" w:rsidRDefault="00222A3C" w:rsidP="00257A5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</w:t>
            </w:r>
            <w:r w:rsidR="005D38A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云南省昆明市安宁林燕水果专业合作社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云南省曲靖市沾益县野猪林土鸡养殖农民专业合作社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云南省曲靖市宣威市垚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淼鑫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森种植专业合作社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云南省曲靖市富源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县雄升高原特色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种植开发专业合作社联合社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云南省曲靖市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陆良县沐丰果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蔬种植专业合作社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云南省玉溪市元江玉麦地农民专业合作社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云南省玉溪市通海县云秀玫瑰专业合作社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云南省玉溪市新平县兴农苦瓜专业合作社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云南省玉溪市华宁喜洋洋专业合作社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云南省保山市腾冲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县贸顺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云南省保山市腾冲县大塘烤烟生产专业合作社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云南省楚雄市姚安县恒源魔芋种植专业合作社</w:t>
            </w: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西舍路镇农联药材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云南省楚雄市大姚县欣杰核桃种植专业合作社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大姚县禾佳水稻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027FA" w:rsidRPr="00D779E5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779E5">
              <w:rPr>
                <w:rFonts w:ascii="Times New Roman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云南省楚雄市南华县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兔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街镇正安农产品种植专业合作社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云南省楚雄市禄丰县龙城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农机农机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植保专业合作社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禄丰县妥安乡亲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互助山窝蛋生态养殖专业合作社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云南省楚雄市元谋县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果鲜锋生态农民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云南省楚雄市双柏县青山绿宝种植农民专业合作社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云南省楚雄市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永仁县钱静板栗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红河市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蒙自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市恩企农副产品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电子商务专业合作社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红河市金平兴界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养殖专业合作社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红河市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屏边县自强果蔬产销专业合作社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299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红河市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开远市绿野蜜桃专业合作社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云南省红河市建水县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甸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鲁蓝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莓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云南省大理源古漾濞核桃专业合作社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云南省临沧市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临翔区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玉强烤烟专业合作社</w:t>
            </w:r>
          </w:p>
        </w:tc>
      </w:tr>
      <w:tr w:rsidR="005D38AF" w:rsidRPr="001027FA" w:rsidTr="00257A5B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5D38AF" w:rsidRPr="001027FA" w:rsidRDefault="005D38AF" w:rsidP="00257A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8AF" w:rsidRPr="001027FA" w:rsidRDefault="005D38AF" w:rsidP="00257A5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26家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陕西省西安市蓝田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县选锋核桃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陕西省西安市鄠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邑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区草堂葡萄专业合作社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陕西省铜川市宜君县西农苹果专业合作社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陕西省宝鸡市凤县双耳凤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椒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陕西省宝鸡市千阳县千云联合社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陕西省宝鸡市千阳县城区农资专业合作社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309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陕西省渭南市临渭区红兵猕猴桃种植农民专业合作社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陕西省渭南市澄城县水莲种植农民专业合作社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陕西省渭南市合阳县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北泉果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蔬专业合作社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陕西省渭南市合阳县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福源果蔬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陕西省渭南市白水县天顺苹果专业合作社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陕西省渭南市白水县开元苹果专业合作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陕西省渭南市白水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县旭峰蔬菜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陕西省延安市志丹县黄芪种养殖农民专业合作社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陕西省汉中市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洋县康宇有机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薯类专业合作社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陕西省安康市平利县八仙茶叶专业合作社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陕西省安康市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平利县盛农粮油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陕西省安康市岚皋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县烛山魔芋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陕西省安康市紫阳县双台茶叶专业合作社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陕西省安康市紫阳县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焕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茗茶业专业合作社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陕西省安康市紫阳县月池茶叶专业合作社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商洛市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商州区麻街镇野人沟养鸡专业社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陕西省咸阳市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彬县裕才果业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陕西省咸阳市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彬县民康种养殖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陕西省咸阳市彬县富森种植农民专业合作社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陕西省咸阳市礼泉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县恒锦果业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专业合作社</w:t>
            </w:r>
          </w:p>
        </w:tc>
      </w:tr>
      <w:tr w:rsidR="005D38AF" w:rsidRPr="001027FA" w:rsidTr="00257A5B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5D38AF" w:rsidRPr="001027FA" w:rsidRDefault="005D38AF" w:rsidP="00257A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38AF" w:rsidRPr="001027FA" w:rsidRDefault="004D52E7" w:rsidP="00257A5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4</w:t>
            </w:r>
            <w:r w:rsidR="005D38A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甘肃省天水市清水县东泉农机农民专业合作社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甘肃省天水市清水县宏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昊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花椒种植农民专业合作社　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甘肃省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庆阳市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宁县兴泰养殖农民专业合作社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甘肃省武威市民勤县蜜源红枣产销专业合作社</w:t>
            </w:r>
          </w:p>
        </w:tc>
      </w:tr>
      <w:tr w:rsidR="004D52E7" w:rsidRPr="001027FA" w:rsidTr="00257A5B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4D52E7" w:rsidRPr="001027FA" w:rsidRDefault="004D52E7" w:rsidP="00257A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D52E7" w:rsidRPr="001027FA" w:rsidRDefault="004D52E7" w:rsidP="00257A5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5家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青海省海东市平安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绿腾果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蔬种植专业合作社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青海省海东市民和县三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川蔬菜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种植营销专业合作社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青海省海东市民和县绿林苗木种植专业合作社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青海省海东市乐都区聚宝苗木专业合作社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1027F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青海省海北市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门源县诺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敏生态畜牧业专业合作社</w:t>
            </w:r>
          </w:p>
        </w:tc>
      </w:tr>
      <w:tr w:rsidR="004D52E7" w:rsidRPr="001027FA" w:rsidTr="00257A5B">
        <w:trPr>
          <w:cantSplit/>
          <w:trHeight w:hRule="exact" w:val="510"/>
        </w:trPr>
        <w:tc>
          <w:tcPr>
            <w:tcW w:w="1149" w:type="dxa"/>
            <w:shd w:val="clear" w:color="auto" w:fill="auto"/>
            <w:vAlign w:val="center"/>
          </w:tcPr>
          <w:p w:rsidR="004D52E7" w:rsidRPr="001027FA" w:rsidRDefault="004D52E7" w:rsidP="00257A5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D52E7" w:rsidRPr="001027FA" w:rsidRDefault="004D52E7" w:rsidP="00257A5B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1家</w:t>
            </w:r>
          </w:p>
        </w:tc>
      </w:tr>
      <w:tr w:rsidR="001027FA" w:rsidRPr="00D779E5" w:rsidTr="000F06A2">
        <w:trPr>
          <w:cantSplit/>
          <w:trHeight w:hRule="exact" w:val="397"/>
        </w:trPr>
        <w:tc>
          <w:tcPr>
            <w:tcW w:w="1149" w:type="dxa"/>
            <w:shd w:val="clear" w:color="auto" w:fill="auto"/>
            <w:vAlign w:val="bottom"/>
            <w:hideMark/>
          </w:tcPr>
          <w:p w:rsidR="001027FA" w:rsidRPr="00BF3E94" w:rsidRDefault="001027FA" w:rsidP="001027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E94">
              <w:rPr>
                <w:rFonts w:ascii="Times New Roman" w:hAnsi="Times New Roman" w:cs="Times New Roman" w:hint="eastAsia"/>
                <w:color w:val="000000"/>
                <w:sz w:val="22"/>
              </w:rPr>
              <w:t>338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027FA" w:rsidRPr="001027FA" w:rsidRDefault="001027FA" w:rsidP="00D52CB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宁夏固原市彭阳县冯庄乡</w:t>
            </w:r>
            <w:proofErr w:type="gramStart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茁</w:t>
            </w:r>
            <w:proofErr w:type="gramEnd"/>
            <w:r w:rsidRPr="001027FA">
              <w:rPr>
                <w:rFonts w:ascii="Times New Roman" w:hAnsi="Times New Roman" w:cs="Times New Roman" w:hint="eastAsia"/>
                <w:color w:val="000000"/>
                <w:sz w:val="22"/>
              </w:rPr>
              <w:t>野养殖专业合作社</w:t>
            </w:r>
          </w:p>
        </w:tc>
      </w:tr>
    </w:tbl>
    <w:p w:rsidR="00820B0B" w:rsidRPr="001027FA" w:rsidRDefault="00820B0B" w:rsidP="00165E59">
      <w:pPr>
        <w:spacing w:line="480" w:lineRule="exact"/>
        <w:rPr>
          <w:rFonts w:ascii="Times New Roman" w:eastAsia="黑体" w:hAnsi="Times New Roman"/>
          <w:sz w:val="32"/>
          <w:szCs w:val="32"/>
        </w:rPr>
      </w:pPr>
    </w:p>
    <w:sectPr w:rsidR="00820B0B" w:rsidRPr="00102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DF" w:rsidRDefault="00332DDF" w:rsidP="00297A2E">
      <w:r>
        <w:separator/>
      </w:r>
    </w:p>
  </w:endnote>
  <w:endnote w:type="continuationSeparator" w:id="0">
    <w:p w:rsidR="00332DDF" w:rsidRDefault="00332DDF" w:rsidP="0029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DF" w:rsidRDefault="00332DDF" w:rsidP="00297A2E">
      <w:r>
        <w:separator/>
      </w:r>
    </w:p>
  </w:footnote>
  <w:footnote w:type="continuationSeparator" w:id="0">
    <w:p w:rsidR="00332DDF" w:rsidRDefault="00332DDF" w:rsidP="0029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419"/>
    <w:multiLevelType w:val="hybridMultilevel"/>
    <w:tmpl w:val="90F2220C"/>
    <w:lvl w:ilvl="0" w:tplc="3CB68D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153FB9"/>
    <w:multiLevelType w:val="hybridMultilevel"/>
    <w:tmpl w:val="BE9AA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61B8A"/>
    <w:multiLevelType w:val="hybridMultilevel"/>
    <w:tmpl w:val="13700276"/>
    <w:lvl w:ilvl="0" w:tplc="7E889E4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586149"/>
    <w:multiLevelType w:val="hybridMultilevel"/>
    <w:tmpl w:val="C4104364"/>
    <w:lvl w:ilvl="0" w:tplc="A79ECC0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4953B7"/>
    <w:multiLevelType w:val="hybridMultilevel"/>
    <w:tmpl w:val="14989432"/>
    <w:lvl w:ilvl="0" w:tplc="C128A1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630E05"/>
    <w:multiLevelType w:val="hybridMultilevel"/>
    <w:tmpl w:val="D1928F7A"/>
    <w:lvl w:ilvl="0" w:tplc="AB207158">
      <w:start w:val="1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B"/>
    <w:rsid w:val="000143FA"/>
    <w:rsid w:val="00016847"/>
    <w:rsid w:val="00030AAE"/>
    <w:rsid w:val="000A1E8F"/>
    <w:rsid w:val="000A26FB"/>
    <w:rsid w:val="000A74F4"/>
    <w:rsid w:val="000D4297"/>
    <w:rsid w:val="000F06A2"/>
    <w:rsid w:val="001027FA"/>
    <w:rsid w:val="001227C2"/>
    <w:rsid w:val="001354BB"/>
    <w:rsid w:val="001505F6"/>
    <w:rsid w:val="0015162B"/>
    <w:rsid w:val="00165E59"/>
    <w:rsid w:val="00200F18"/>
    <w:rsid w:val="00222A3C"/>
    <w:rsid w:val="002326FD"/>
    <w:rsid w:val="00241F45"/>
    <w:rsid w:val="00257A5B"/>
    <w:rsid w:val="00297A2E"/>
    <w:rsid w:val="002B63A8"/>
    <w:rsid w:val="002C4C8F"/>
    <w:rsid w:val="002D2A96"/>
    <w:rsid w:val="002E1F9F"/>
    <w:rsid w:val="003013E0"/>
    <w:rsid w:val="00332DDF"/>
    <w:rsid w:val="003435E6"/>
    <w:rsid w:val="003A0A0A"/>
    <w:rsid w:val="003C18E2"/>
    <w:rsid w:val="003E0A8F"/>
    <w:rsid w:val="003E0AF3"/>
    <w:rsid w:val="00421C97"/>
    <w:rsid w:val="00434AE7"/>
    <w:rsid w:val="00460973"/>
    <w:rsid w:val="004B3108"/>
    <w:rsid w:val="004D52E7"/>
    <w:rsid w:val="00532358"/>
    <w:rsid w:val="00551E5E"/>
    <w:rsid w:val="005602D2"/>
    <w:rsid w:val="00576A52"/>
    <w:rsid w:val="00581093"/>
    <w:rsid w:val="005D38AF"/>
    <w:rsid w:val="005D4DAA"/>
    <w:rsid w:val="00637874"/>
    <w:rsid w:val="0064267A"/>
    <w:rsid w:val="006555F4"/>
    <w:rsid w:val="00657DB9"/>
    <w:rsid w:val="006A116C"/>
    <w:rsid w:val="007250DE"/>
    <w:rsid w:val="00792528"/>
    <w:rsid w:val="0079395B"/>
    <w:rsid w:val="007C27DE"/>
    <w:rsid w:val="00802758"/>
    <w:rsid w:val="00803DD8"/>
    <w:rsid w:val="008063C4"/>
    <w:rsid w:val="00806869"/>
    <w:rsid w:val="00816E44"/>
    <w:rsid w:val="00820B0B"/>
    <w:rsid w:val="0083300D"/>
    <w:rsid w:val="00846CCE"/>
    <w:rsid w:val="00880181"/>
    <w:rsid w:val="008813E0"/>
    <w:rsid w:val="008827DB"/>
    <w:rsid w:val="008840D7"/>
    <w:rsid w:val="008E614B"/>
    <w:rsid w:val="009037EE"/>
    <w:rsid w:val="009068B1"/>
    <w:rsid w:val="00914D8C"/>
    <w:rsid w:val="00935DBA"/>
    <w:rsid w:val="009947FC"/>
    <w:rsid w:val="009F3533"/>
    <w:rsid w:val="00A3613B"/>
    <w:rsid w:val="00A47CBD"/>
    <w:rsid w:val="00AC5FC7"/>
    <w:rsid w:val="00AD6BC3"/>
    <w:rsid w:val="00AE6C1C"/>
    <w:rsid w:val="00B1077E"/>
    <w:rsid w:val="00B42444"/>
    <w:rsid w:val="00B53574"/>
    <w:rsid w:val="00BA2006"/>
    <w:rsid w:val="00C00118"/>
    <w:rsid w:val="00C7662F"/>
    <w:rsid w:val="00C85382"/>
    <w:rsid w:val="00C963A5"/>
    <w:rsid w:val="00CB5174"/>
    <w:rsid w:val="00CF0FA0"/>
    <w:rsid w:val="00D21D79"/>
    <w:rsid w:val="00D40950"/>
    <w:rsid w:val="00D4136B"/>
    <w:rsid w:val="00D430D9"/>
    <w:rsid w:val="00D449EF"/>
    <w:rsid w:val="00D46E58"/>
    <w:rsid w:val="00D52CB7"/>
    <w:rsid w:val="00DA2D87"/>
    <w:rsid w:val="00DC6EBC"/>
    <w:rsid w:val="00DD0B56"/>
    <w:rsid w:val="00DE3173"/>
    <w:rsid w:val="00E97C37"/>
    <w:rsid w:val="00EC5F5E"/>
    <w:rsid w:val="00ED72BE"/>
    <w:rsid w:val="00EF66AA"/>
    <w:rsid w:val="00F04D9D"/>
    <w:rsid w:val="00F703A9"/>
    <w:rsid w:val="00F76160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4B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5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4BB"/>
  </w:style>
  <w:style w:type="paragraph" w:styleId="a4">
    <w:name w:val="Normal (Web)"/>
    <w:basedOn w:val="a"/>
    <w:uiPriority w:val="99"/>
    <w:semiHidden/>
    <w:unhideWhenUsed/>
    <w:rsid w:val="00135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B63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63A8"/>
  </w:style>
  <w:style w:type="table" w:styleId="a6">
    <w:name w:val="Table Grid"/>
    <w:basedOn w:val="a1"/>
    <w:uiPriority w:val="59"/>
    <w:rsid w:val="009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027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2758"/>
    <w:rPr>
      <w:sz w:val="18"/>
      <w:szCs w:val="18"/>
    </w:rPr>
  </w:style>
  <w:style w:type="paragraph" w:styleId="a9">
    <w:name w:val="List Paragraph"/>
    <w:basedOn w:val="a"/>
    <w:uiPriority w:val="34"/>
    <w:qFormat/>
    <w:rsid w:val="00802758"/>
    <w:pPr>
      <w:ind w:firstLineChars="200" w:firstLine="420"/>
    </w:pPr>
  </w:style>
  <w:style w:type="paragraph" w:customStyle="1" w:styleId="font5">
    <w:name w:val="font5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027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a"/>
    <w:uiPriority w:val="99"/>
    <w:semiHidden/>
    <w:rsid w:val="00802758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02758"/>
    <w:rPr>
      <w:sz w:val="18"/>
      <w:szCs w:val="18"/>
    </w:rPr>
  </w:style>
  <w:style w:type="paragraph" w:customStyle="1" w:styleId="font6">
    <w:name w:val="font6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80275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02758"/>
  </w:style>
  <w:style w:type="character" w:styleId="ac">
    <w:name w:val="Emphasis"/>
    <w:basedOn w:val="a0"/>
    <w:uiPriority w:val="20"/>
    <w:qFormat/>
    <w:rsid w:val="00802758"/>
    <w:rPr>
      <w:i/>
      <w:iCs/>
    </w:rPr>
  </w:style>
  <w:style w:type="paragraph" w:customStyle="1" w:styleId="xl63">
    <w:name w:val="xl6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4B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5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4BB"/>
  </w:style>
  <w:style w:type="paragraph" w:styleId="a4">
    <w:name w:val="Normal (Web)"/>
    <w:basedOn w:val="a"/>
    <w:uiPriority w:val="99"/>
    <w:semiHidden/>
    <w:unhideWhenUsed/>
    <w:rsid w:val="00135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B63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63A8"/>
  </w:style>
  <w:style w:type="table" w:styleId="a6">
    <w:name w:val="Table Grid"/>
    <w:basedOn w:val="a1"/>
    <w:uiPriority w:val="59"/>
    <w:rsid w:val="009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027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2758"/>
    <w:rPr>
      <w:sz w:val="18"/>
      <w:szCs w:val="18"/>
    </w:rPr>
  </w:style>
  <w:style w:type="paragraph" w:styleId="a9">
    <w:name w:val="List Paragraph"/>
    <w:basedOn w:val="a"/>
    <w:uiPriority w:val="34"/>
    <w:qFormat/>
    <w:rsid w:val="00802758"/>
    <w:pPr>
      <w:ind w:firstLineChars="200" w:firstLine="420"/>
    </w:pPr>
  </w:style>
  <w:style w:type="paragraph" w:customStyle="1" w:styleId="font5">
    <w:name w:val="font5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027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a"/>
    <w:uiPriority w:val="99"/>
    <w:semiHidden/>
    <w:rsid w:val="00802758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02758"/>
    <w:rPr>
      <w:sz w:val="18"/>
      <w:szCs w:val="18"/>
    </w:rPr>
  </w:style>
  <w:style w:type="paragraph" w:customStyle="1" w:styleId="font6">
    <w:name w:val="font6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80275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02758"/>
  </w:style>
  <w:style w:type="character" w:styleId="ac">
    <w:name w:val="Emphasis"/>
    <w:basedOn w:val="a0"/>
    <w:uiPriority w:val="20"/>
    <w:qFormat/>
    <w:rsid w:val="00802758"/>
    <w:rPr>
      <w:i/>
      <w:iCs/>
    </w:rPr>
  </w:style>
  <w:style w:type="paragraph" w:customStyle="1" w:styleId="xl63">
    <w:name w:val="xl6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9BBDE6"/>
            <w:right w:val="none" w:sz="0" w:space="0" w:color="auto"/>
          </w:divBdr>
        </w:div>
        <w:div w:id="136798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0EDD-C908-46AC-9C06-E1E3430F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wang</cp:lastModifiedBy>
  <cp:revision>3</cp:revision>
  <dcterms:created xsi:type="dcterms:W3CDTF">2019-09-09T08:45:00Z</dcterms:created>
  <dcterms:modified xsi:type="dcterms:W3CDTF">2019-09-09T08:46:00Z</dcterms:modified>
</cp:coreProperties>
</file>